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A69" w:rsidRPr="00581499" w:rsidRDefault="00B05A69" w:rsidP="00B05A69">
      <w:pPr>
        <w:ind w:firstLine="0"/>
        <w:outlineLvl w:val="2"/>
        <w:rPr>
          <w:rFonts w:eastAsia="Arial Unicode MS"/>
          <w:b/>
          <w:bCs/>
          <w:noProof/>
          <w:kern w:val="32"/>
          <w:sz w:val="28"/>
          <w:szCs w:val="28"/>
          <w:lang w:val="es-ES" w:eastAsia="ko-KR"/>
        </w:rPr>
      </w:pPr>
      <w:bookmarkStart w:id="0" w:name="_Toc39584712"/>
      <w:bookmarkStart w:id="1" w:name="_Toc143821562"/>
      <w:r w:rsidRPr="00581499">
        <w:rPr>
          <w:rFonts w:eastAsia="Arial Unicode MS"/>
          <w:b/>
          <w:bCs/>
          <w:noProof/>
          <w:kern w:val="32"/>
          <w:lang w:val="es-ES" w:eastAsia="ko-KR"/>
        </w:rPr>
        <w:t>VIÊM TÚI MẬT</w:t>
      </w:r>
      <w:bookmarkEnd w:id="0"/>
      <w:r w:rsidRPr="00581499">
        <w:rPr>
          <w:rFonts w:eastAsia="Arial Unicode MS"/>
          <w:b/>
          <w:bCs/>
          <w:noProof/>
          <w:kern w:val="32"/>
          <w:lang w:val="es-ES" w:eastAsia="ko-KR"/>
        </w:rPr>
        <w:t xml:space="preserve"> </w:t>
      </w:r>
      <w:r w:rsidRPr="00581499">
        <w:rPr>
          <w:rFonts w:eastAsia="Arial Unicode MS"/>
          <w:noProof/>
          <w:kern w:val="32"/>
          <w:lang w:val="es-ES" w:eastAsia="ko-KR"/>
        </w:rPr>
        <w:t>(VTM)</w:t>
      </w:r>
      <w:r w:rsidRPr="00581499">
        <w:rPr>
          <w:rFonts w:eastAsia="Arial Unicode MS"/>
          <w:noProof/>
          <w:kern w:val="32"/>
          <w:sz w:val="28"/>
          <w:szCs w:val="28"/>
          <w:lang w:val="es-ES" w:eastAsia="ko-KR"/>
        </w:rPr>
        <w:t xml:space="preserve">, </w:t>
      </w:r>
      <w:r w:rsidRPr="00581499">
        <w:rPr>
          <w:sz w:val="28"/>
          <w:szCs w:val="28"/>
          <w:lang w:val="vi-VN"/>
        </w:rPr>
        <w:t xml:space="preserve"> tình trạng viêm đau của thành túi mật. Tình trạng này có thể diễn ra một lần (cấp tính) hoặc tái diễn nhiều lần (mạn tính).</w:t>
      </w:r>
      <w:bookmarkEnd w:id="1"/>
    </w:p>
    <w:p w:rsidR="00B05A69" w:rsidRPr="00581499" w:rsidRDefault="00B05A69" w:rsidP="00B05A69">
      <w:pPr>
        <w:rPr>
          <w:rFonts w:eastAsia="Arial Unicode MS"/>
          <w:b/>
          <w:bCs/>
          <w:noProof/>
          <w:kern w:val="32"/>
          <w:sz w:val="28"/>
          <w:szCs w:val="28"/>
          <w:lang w:val="es-ES" w:eastAsia="ko-KR"/>
        </w:rPr>
      </w:pPr>
      <w:r w:rsidRPr="00581499">
        <w:rPr>
          <w:sz w:val="28"/>
          <w:szCs w:val="28"/>
          <w:lang w:val="vi-VN"/>
        </w:rPr>
        <w:t>Túi mật là một tạng nhỏ hình quả lê</w:t>
      </w:r>
      <w:r w:rsidRPr="008B25B4">
        <w:rPr>
          <w:sz w:val="28"/>
          <w:szCs w:val="28"/>
          <w:lang w:val="es-ES"/>
        </w:rPr>
        <w:t xml:space="preserve"> có dung tích 30-50ml</w:t>
      </w:r>
      <w:r w:rsidRPr="00581499">
        <w:rPr>
          <w:sz w:val="28"/>
          <w:szCs w:val="28"/>
          <w:lang w:val="vi-VN"/>
        </w:rPr>
        <w:t xml:space="preserve">, nằm ở góc trên bên phải ổ bụng. Nó được liên kết với hệ thống ống đến gan, tụy và tá tràng (phần đầu tiên của ruột non). Để hỗ trợ tiêu hóa, gan tạo ra một chất gọi là mật, được chứa trong túi mật. Túi mật cô đọng lại lượng mật này, có nghĩa là nó tái hấp thu một số chất lỏng từ mật để nâng cao tác dụng tiêu hóa của dịch mật. Sau bữa ăn, mật được ép ra khỏi túi mật bởi các cơn co và đi qua một ống dẫn </w:t>
      </w:r>
      <w:r w:rsidRPr="008B25B4">
        <w:rPr>
          <w:sz w:val="28"/>
          <w:szCs w:val="28"/>
          <w:lang w:val="vi-VN"/>
        </w:rPr>
        <w:t xml:space="preserve">gọi là ống túi mật đến ống mật chính rồi </w:t>
      </w:r>
      <w:r w:rsidRPr="00581499">
        <w:rPr>
          <w:sz w:val="28"/>
          <w:szCs w:val="28"/>
          <w:lang w:val="vi-VN"/>
        </w:rPr>
        <w:t>vào tá tràng. Do tác dụng các chất của mật, thức ăn trong tá tràng được giữ ở mức pH tối ưu cho tiêu hóa. Mật cũng đóng một phần quan trọng trong việc cho phép chất béo trong ruột non được hấp thụ.</w:t>
      </w:r>
    </w:p>
    <w:p w:rsidR="00B05A69" w:rsidRPr="008B25B4" w:rsidRDefault="00B05A69" w:rsidP="00B05A69">
      <w:pPr>
        <w:spacing w:before="120"/>
        <w:rPr>
          <w:rFonts w:eastAsia="Calibri"/>
          <w:b/>
          <w:sz w:val="28"/>
          <w:szCs w:val="28"/>
          <w:lang w:val="vi-VN"/>
        </w:rPr>
      </w:pPr>
      <w:r w:rsidRPr="00581499">
        <w:rPr>
          <w:rFonts w:eastAsia="Calibri"/>
          <w:b/>
          <w:sz w:val="28"/>
          <w:szCs w:val="28"/>
          <w:lang w:val="es-ES"/>
        </w:rPr>
        <w:t xml:space="preserve">Dịch tễ : </w:t>
      </w:r>
      <w:r w:rsidRPr="00581499">
        <w:rPr>
          <w:rFonts w:eastAsia="Calibri"/>
          <w:bCs/>
          <w:sz w:val="28"/>
          <w:szCs w:val="28"/>
          <w:lang w:val="es-ES"/>
        </w:rPr>
        <w:t xml:space="preserve">khoảng 95% VTM là do sỏi, vì vậy tỷ lệ VTM tương tự như sỏi túi mật. </w:t>
      </w:r>
      <w:r w:rsidRPr="008B25B4">
        <w:rPr>
          <w:rFonts w:eastAsia="Calibri"/>
          <w:sz w:val="28"/>
          <w:szCs w:val="28"/>
          <w:lang w:val="es-ES"/>
        </w:rPr>
        <w:t xml:space="preserve">Sỏi túi mật rất thường gặp, tỉ lệ sỏi túi mật ở các nước Âu, Mỹ từ 10-15% trong dân chúng; ở Châu Phi dưới 5%; ở Châu Á từ 5-10%; ở Việt Nam một vài nghiên cứu trong cộng đồng cho thấy tỉ lệ sỏi mật từ 2,14% - 6,11% trong dân số. </w:t>
      </w:r>
      <w:r w:rsidRPr="00581499">
        <w:rPr>
          <w:sz w:val="28"/>
          <w:szCs w:val="28"/>
          <w:lang w:val="vi-VN"/>
        </w:rPr>
        <w:t>Sự hình thành sỏi túi mật gặp ở nữ nhiều gấp đôi ở nam, hay gặp nhất ở độ tuổi từ 20 – 60. Phụ nữ mang thai hoặc những người dùng thuốc tránh thai hoặc liệu pháp thay thế estrogen có nguy cơ sỏi mật cao hơn</w:t>
      </w:r>
      <w:r w:rsidRPr="008B25B4">
        <w:rPr>
          <w:sz w:val="28"/>
          <w:szCs w:val="28"/>
          <w:lang w:val="vi-VN"/>
        </w:rPr>
        <w:t>.</w:t>
      </w:r>
    </w:p>
    <w:p w:rsidR="00B05A69" w:rsidRPr="00581499" w:rsidRDefault="00B05A69" w:rsidP="00B05A69">
      <w:pPr>
        <w:tabs>
          <w:tab w:val="left" w:pos="1080"/>
        </w:tabs>
        <w:spacing w:before="240"/>
        <w:rPr>
          <w:rFonts w:eastAsia="Calibri"/>
          <w:b/>
          <w:sz w:val="28"/>
          <w:szCs w:val="28"/>
          <w:lang w:val="es-ES"/>
        </w:rPr>
      </w:pPr>
      <w:r w:rsidRPr="00581499">
        <w:rPr>
          <w:rFonts w:eastAsia="Calibri"/>
          <w:b/>
          <w:sz w:val="28"/>
          <w:szCs w:val="28"/>
          <w:lang w:val="es-ES"/>
        </w:rPr>
        <w:t xml:space="preserve">Yếu tố nguy cơ: </w:t>
      </w:r>
      <w:r w:rsidRPr="008B25B4">
        <w:rPr>
          <w:sz w:val="28"/>
          <w:szCs w:val="28"/>
          <w:lang w:val="vi-VN"/>
        </w:rPr>
        <w:t>n</w:t>
      </w:r>
      <w:r w:rsidRPr="00581499">
        <w:rPr>
          <w:sz w:val="28"/>
          <w:szCs w:val="28"/>
          <w:lang w:val="vi-VN"/>
        </w:rPr>
        <w:t xml:space="preserve">hững người béo phì, hoặc những người giảm cân nhanh chóng, là những người có nguy cơ cao hình thành sỏi </w:t>
      </w:r>
      <w:r w:rsidRPr="008B25B4">
        <w:rPr>
          <w:sz w:val="28"/>
          <w:szCs w:val="28"/>
          <w:lang w:val="vi-VN"/>
        </w:rPr>
        <w:t xml:space="preserve">túi </w:t>
      </w:r>
      <w:r w:rsidRPr="00581499">
        <w:rPr>
          <w:sz w:val="28"/>
          <w:szCs w:val="28"/>
          <w:lang w:val="vi-VN"/>
        </w:rPr>
        <w:t xml:space="preserve">mật. Không phải tất cả những người bị sỏi túi mật đều dẫn đến </w:t>
      </w:r>
      <w:r w:rsidRPr="008B25B4">
        <w:rPr>
          <w:sz w:val="28"/>
          <w:szCs w:val="28"/>
          <w:lang w:val="vi-VN"/>
        </w:rPr>
        <w:t>VTM</w:t>
      </w:r>
      <w:r w:rsidRPr="00581499">
        <w:rPr>
          <w:sz w:val="28"/>
          <w:szCs w:val="28"/>
          <w:lang w:val="vi-VN"/>
        </w:rPr>
        <w:t xml:space="preserve">, vì nhiều người không bao giờ xuất hiện bất kỳ triệu chứng nào tại túi mật và không bao giờ biết mình bị sỏi túi mật. Tuy nhiên, phần lớn những người bị </w:t>
      </w:r>
      <w:r w:rsidRPr="008B25B4">
        <w:rPr>
          <w:sz w:val="28"/>
          <w:szCs w:val="28"/>
          <w:lang w:val="vi-VN"/>
        </w:rPr>
        <w:t>VTM</w:t>
      </w:r>
      <w:r w:rsidRPr="00581499">
        <w:rPr>
          <w:sz w:val="28"/>
          <w:szCs w:val="28"/>
          <w:lang w:val="vi-VN"/>
        </w:rPr>
        <w:t xml:space="preserve"> được phát hiện mắc bệnh sỏi túi mật. Các nguyên nhân hiếm gặp của </w:t>
      </w:r>
      <w:r w:rsidRPr="008B25B4">
        <w:rPr>
          <w:sz w:val="28"/>
          <w:szCs w:val="28"/>
          <w:lang w:val="vi-VN"/>
        </w:rPr>
        <w:t>VTM</w:t>
      </w:r>
      <w:r w:rsidRPr="00581499">
        <w:rPr>
          <w:sz w:val="28"/>
          <w:szCs w:val="28"/>
          <w:lang w:val="vi-VN"/>
        </w:rPr>
        <w:t xml:space="preserve"> bao gồm </w:t>
      </w:r>
      <w:r w:rsidRPr="00581499">
        <w:rPr>
          <w:bCs/>
          <w:sz w:val="28"/>
          <w:szCs w:val="28"/>
          <w:lang w:val="vi-VN"/>
        </w:rPr>
        <w:t xml:space="preserve">bỏng </w:t>
      </w:r>
      <w:r w:rsidRPr="00581499">
        <w:rPr>
          <w:sz w:val="28"/>
          <w:szCs w:val="28"/>
          <w:lang w:val="vi-VN"/>
        </w:rPr>
        <w:t>nặng hoặc chấn thương, nhiễm trùng hệ thống nặng, các bệnh nặng, tiểu đường, tắc nghẽn đường dẫn lưu từ túi mật và một số bệnh nhiễm trùng túi mật không phổ biến (bao gồm vi khuẩn và giun).</w:t>
      </w:r>
    </w:p>
    <w:p w:rsidR="00B05A69" w:rsidRPr="008B25B4" w:rsidRDefault="00B05A69" w:rsidP="00B05A69">
      <w:pPr>
        <w:tabs>
          <w:tab w:val="left" w:pos="1080"/>
        </w:tabs>
        <w:spacing w:before="240"/>
        <w:rPr>
          <w:sz w:val="28"/>
          <w:szCs w:val="28"/>
          <w:lang w:val="vi-VN"/>
        </w:rPr>
      </w:pPr>
      <w:r w:rsidRPr="00581499">
        <w:rPr>
          <w:rFonts w:eastAsia="Calibri"/>
          <w:b/>
          <w:sz w:val="28"/>
          <w:szCs w:val="28"/>
          <w:lang w:val="es-ES"/>
        </w:rPr>
        <w:t xml:space="preserve">Nguyên nhân: </w:t>
      </w:r>
      <w:r w:rsidRPr="008B25B4">
        <w:rPr>
          <w:sz w:val="28"/>
          <w:szCs w:val="28"/>
          <w:lang w:val="es-ES"/>
        </w:rPr>
        <w:t>k</w:t>
      </w:r>
      <w:r w:rsidRPr="00581499">
        <w:rPr>
          <w:sz w:val="28"/>
          <w:szCs w:val="28"/>
          <w:lang w:val="vi-VN"/>
        </w:rPr>
        <w:t xml:space="preserve">hoảng 95% bệnh nhân </w:t>
      </w:r>
      <w:r w:rsidRPr="008B25B4">
        <w:rPr>
          <w:sz w:val="28"/>
          <w:szCs w:val="28"/>
          <w:lang w:val="es-ES"/>
        </w:rPr>
        <w:t>VTM</w:t>
      </w:r>
      <w:r w:rsidRPr="00581499">
        <w:rPr>
          <w:sz w:val="28"/>
          <w:szCs w:val="28"/>
          <w:lang w:val="vi-VN"/>
        </w:rPr>
        <w:t xml:space="preserve"> có tìm thấy sỏi túi mật. Sỏi túi </w:t>
      </w:r>
      <w:r w:rsidRPr="008B25B4">
        <w:rPr>
          <w:sz w:val="28"/>
          <w:szCs w:val="28"/>
          <w:lang w:val="vi-VN"/>
        </w:rPr>
        <w:t xml:space="preserve">mật </w:t>
      </w:r>
      <w:r w:rsidRPr="00581499">
        <w:rPr>
          <w:sz w:val="28"/>
          <w:szCs w:val="28"/>
          <w:lang w:val="vi-VN"/>
        </w:rPr>
        <w:t xml:space="preserve">là </w:t>
      </w:r>
      <w:r w:rsidRPr="008B25B4">
        <w:rPr>
          <w:sz w:val="28"/>
          <w:szCs w:val="28"/>
          <w:lang w:val="vi-VN"/>
        </w:rPr>
        <w:t xml:space="preserve">do </w:t>
      </w:r>
      <w:r w:rsidRPr="00581499">
        <w:rPr>
          <w:sz w:val="28"/>
          <w:szCs w:val="28"/>
          <w:lang w:val="vi-VN"/>
        </w:rPr>
        <w:t xml:space="preserve">sự tích lũy của các thành phần của mật, đặc biệt là cholesterol, sắc tố mật </w:t>
      </w:r>
      <w:r w:rsidRPr="00581499">
        <w:rPr>
          <w:sz w:val="28"/>
          <w:szCs w:val="28"/>
          <w:lang w:val="vi-VN"/>
        </w:rPr>
        <w:lastRenderedPageBreak/>
        <w:t xml:space="preserve">và canxi. Khi những viên sỏi này chặn đường dẫn mật từ túi mật, mật sẽ tích tụ trong túi mật. Túi mật tiếp tục co bóp, nhưng mật không thể đi ra khỏi túi mật theo cách thông thường. </w:t>
      </w:r>
      <w:r w:rsidRPr="008B25B4">
        <w:rPr>
          <w:sz w:val="28"/>
          <w:szCs w:val="28"/>
          <w:lang w:val="vi-VN"/>
        </w:rPr>
        <w:t xml:space="preserve"> Mật bị ứ đọng gây nhiễm khuẩn làm tổn thương thành túi mật.</w:t>
      </w:r>
    </w:p>
    <w:p w:rsidR="00B05A69" w:rsidRPr="008B25B4" w:rsidRDefault="00B05A69" w:rsidP="00B05A69">
      <w:pPr>
        <w:tabs>
          <w:tab w:val="left" w:pos="1080"/>
        </w:tabs>
        <w:spacing w:before="240"/>
        <w:rPr>
          <w:sz w:val="28"/>
          <w:szCs w:val="28"/>
          <w:lang w:val="vi-VN"/>
        </w:rPr>
      </w:pPr>
      <w:r w:rsidRPr="008B25B4">
        <w:rPr>
          <w:sz w:val="28"/>
          <w:szCs w:val="28"/>
          <w:lang w:val="vi-VN"/>
        </w:rPr>
        <w:t>Trong VTM cấp, kết quả của tình trạng kích thích hóa học và sự tắc nghẽn do sỏi túi mật tác động đến VTM mạnh hơn là do nhiễm trùng. Men phospholipase của niêm mạc túi mật thủy phân các lecithin trong lòng túi mật thành lysolecithin gây độc.</w:t>
      </w:r>
    </w:p>
    <w:p w:rsidR="00B05A69" w:rsidRPr="00581499" w:rsidRDefault="00B05A69" w:rsidP="00B05A69">
      <w:pPr>
        <w:rPr>
          <w:sz w:val="28"/>
          <w:szCs w:val="28"/>
          <w:lang w:val="vi-VN"/>
        </w:rPr>
      </w:pPr>
      <w:r w:rsidRPr="008B25B4">
        <w:rPr>
          <w:b/>
          <w:bCs/>
          <w:sz w:val="28"/>
          <w:szCs w:val="28"/>
          <w:lang w:val="vi-VN"/>
        </w:rPr>
        <w:t>Triệu chứng:</w:t>
      </w:r>
      <w:r w:rsidRPr="008B25B4">
        <w:rPr>
          <w:sz w:val="28"/>
          <w:szCs w:val="28"/>
          <w:lang w:val="vi-VN"/>
        </w:rPr>
        <w:t xml:space="preserve"> k</w:t>
      </w:r>
      <w:r w:rsidRPr="00581499">
        <w:rPr>
          <w:sz w:val="28"/>
          <w:szCs w:val="28"/>
          <w:lang w:val="vi-VN"/>
        </w:rPr>
        <w:t xml:space="preserve">hi sỏi ngăn chặn dòng chảy của mật từ gan, một số sản phẩm  của gan </w:t>
      </w:r>
      <w:r w:rsidRPr="008B25B4">
        <w:rPr>
          <w:sz w:val="28"/>
          <w:szCs w:val="28"/>
          <w:lang w:val="vi-VN"/>
        </w:rPr>
        <w:t xml:space="preserve">như </w:t>
      </w:r>
      <w:r w:rsidRPr="00581499">
        <w:rPr>
          <w:sz w:val="28"/>
          <w:szCs w:val="28"/>
          <w:lang w:val="vi-VN"/>
        </w:rPr>
        <w:t>bilirubin</w:t>
      </w:r>
      <w:r w:rsidRPr="008B25B4">
        <w:rPr>
          <w:sz w:val="28"/>
          <w:szCs w:val="28"/>
          <w:lang w:val="vi-VN"/>
        </w:rPr>
        <w:t xml:space="preserve"> (sản phẩm thoái hóa của hemoglobin)</w:t>
      </w:r>
      <w:r w:rsidRPr="00581499">
        <w:rPr>
          <w:sz w:val="28"/>
          <w:szCs w:val="28"/>
          <w:lang w:val="vi-VN"/>
        </w:rPr>
        <w:t xml:space="preserve"> tích tụ lại. Bilirubin được tái hấp thu vào máu, và theo thời gian, lượng bilirubin này được lắng đọng trong da và trong </w:t>
      </w:r>
      <w:r w:rsidRPr="008B25B4">
        <w:rPr>
          <w:sz w:val="28"/>
          <w:szCs w:val="28"/>
          <w:lang w:val="vi-VN"/>
        </w:rPr>
        <w:t>lòng trắng</w:t>
      </w:r>
      <w:r w:rsidRPr="00581499">
        <w:rPr>
          <w:sz w:val="28"/>
          <w:szCs w:val="28"/>
          <w:lang w:val="vi-VN"/>
        </w:rPr>
        <w:t xml:space="preserve"> của mắt. Bởi vì bilirubin có màu vàng, nó gây nên chứng vàng da</w:t>
      </w:r>
      <w:r w:rsidRPr="008B25B4">
        <w:rPr>
          <w:sz w:val="28"/>
          <w:szCs w:val="28"/>
          <w:lang w:val="vi-VN"/>
        </w:rPr>
        <w:t>, vàng mắt</w:t>
      </w:r>
      <w:r w:rsidRPr="00581499">
        <w:rPr>
          <w:sz w:val="28"/>
          <w:szCs w:val="28"/>
          <w:lang w:val="vi-VN"/>
        </w:rPr>
        <w:t>.</w:t>
      </w:r>
    </w:p>
    <w:p w:rsidR="00B05A69" w:rsidRPr="00581499" w:rsidRDefault="00B05A69" w:rsidP="00B05A69">
      <w:pPr>
        <w:rPr>
          <w:sz w:val="28"/>
          <w:szCs w:val="28"/>
          <w:lang w:val="vi-VN"/>
        </w:rPr>
      </w:pPr>
      <w:r w:rsidRPr="008B25B4">
        <w:rPr>
          <w:sz w:val="28"/>
          <w:szCs w:val="28"/>
          <w:lang w:val="vi-VN"/>
        </w:rPr>
        <w:t>G</w:t>
      </w:r>
      <w:r w:rsidRPr="00581499">
        <w:rPr>
          <w:sz w:val="28"/>
          <w:szCs w:val="28"/>
          <w:lang w:val="vi-VN"/>
        </w:rPr>
        <w:t>ần</w:t>
      </w:r>
      <w:r w:rsidRPr="008B25B4">
        <w:rPr>
          <w:sz w:val="28"/>
          <w:szCs w:val="28"/>
          <w:lang w:val="vi-VN"/>
        </w:rPr>
        <w:t xml:space="preserve"> như</w:t>
      </w:r>
      <w:r w:rsidRPr="00581499">
        <w:rPr>
          <w:sz w:val="28"/>
          <w:szCs w:val="28"/>
          <w:lang w:val="vi-VN"/>
        </w:rPr>
        <w:t xml:space="preserve"> 100% trường hợp </w:t>
      </w:r>
      <w:r w:rsidRPr="008B25B4">
        <w:rPr>
          <w:sz w:val="28"/>
          <w:szCs w:val="28"/>
          <w:lang w:val="vi-VN"/>
        </w:rPr>
        <w:t>VTM</w:t>
      </w:r>
      <w:r w:rsidRPr="00581499">
        <w:rPr>
          <w:sz w:val="28"/>
          <w:szCs w:val="28"/>
          <w:lang w:val="vi-VN"/>
        </w:rPr>
        <w:t xml:space="preserve"> được chẩn đoán sau khi bệnh nhân trải qua cơn đau dữ dội ở vùng túi mật và gan. Đau có thể theo cơn, hoặc có thể liên tục không đổi. Cơn đau thường được mô tả là lan ra sau lưng và lan lên vai phải. Bởi vì thở sâu làm tăng cơn đau nên bệnh nhân chỉ dám thở nông. Sốt thường xuất hiện, buồn nôn và nôn gần như phổ biến. Vàng da xảy ra khi ống dẫn </w:t>
      </w:r>
      <w:r w:rsidRPr="008B25B4">
        <w:rPr>
          <w:sz w:val="28"/>
          <w:szCs w:val="28"/>
          <w:lang w:val="vi-VN"/>
        </w:rPr>
        <w:t xml:space="preserve">mật </w:t>
      </w:r>
      <w:r w:rsidRPr="00581499">
        <w:rPr>
          <w:sz w:val="28"/>
          <w:szCs w:val="28"/>
          <w:lang w:val="vi-VN"/>
        </w:rPr>
        <w:t>ra khỏi gan cũng bị tắc nghẽn, mặc dù có thể mất một số ngày để nó trở nên rõ ràng. Khi vi khuẩn xâm nhập gây viêm, bệnh nhân có thể bắt đầu sốt cao hơn và rét run.</w:t>
      </w:r>
    </w:p>
    <w:p w:rsidR="00B05A69" w:rsidRPr="00581499" w:rsidRDefault="00B05A69" w:rsidP="00B05A69">
      <w:pPr>
        <w:tabs>
          <w:tab w:val="left" w:pos="1080"/>
        </w:tabs>
        <w:spacing w:before="240"/>
        <w:rPr>
          <w:rFonts w:eastAsia="Calibri"/>
          <w:b/>
          <w:sz w:val="28"/>
          <w:szCs w:val="28"/>
          <w:lang w:val="es-ES"/>
        </w:rPr>
      </w:pPr>
      <w:r w:rsidRPr="00581499">
        <w:rPr>
          <w:rFonts w:eastAsia="Calibri"/>
          <w:b/>
          <w:sz w:val="28"/>
          <w:szCs w:val="28"/>
          <w:lang w:val="es-ES"/>
        </w:rPr>
        <w:t>Chẩn đoán:</w:t>
      </w:r>
      <w:r w:rsidRPr="00581499">
        <w:rPr>
          <w:sz w:val="28"/>
          <w:szCs w:val="28"/>
          <w:lang w:val="vi-VN"/>
        </w:rPr>
        <w:t xml:space="preserve"> </w:t>
      </w:r>
      <w:r w:rsidRPr="008B25B4">
        <w:rPr>
          <w:sz w:val="28"/>
          <w:szCs w:val="28"/>
          <w:lang w:val="vi-VN"/>
        </w:rPr>
        <w:t xml:space="preserve">khai thác các triệu chứng nêu trên, ngoài ra </w:t>
      </w:r>
      <w:r w:rsidRPr="00581499">
        <w:rPr>
          <w:sz w:val="28"/>
          <w:szCs w:val="28"/>
          <w:lang w:val="vi-VN"/>
        </w:rPr>
        <w:t xml:space="preserve">khám bụng một cách tỉ mỉ có thể sờ thấy </w:t>
      </w:r>
      <w:r w:rsidRPr="008B25B4">
        <w:rPr>
          <w:sz w:val="28"/>
          <w:szCs w:val="28"/>
          <w:lang w:val="vi-VN"/>
        </w:rPr>
        <w:t xml:space="preserve">túi mật căng to </w:t>
      </w:r>
      <w:r w:rsidRPr="00581499">
        <w:rPr>
          <w:sz w:val="28"/>
          <w:szCs w:val="28"/>
          <w:lang w:val="vi-VN"/>
        </w:rPr>
        <w:t>qua thành bụng. Ấn vào vị trí túi mật ở góc trên bên phải của bụng có thể khiến bệnh nhân ngừng thở do đau tăng</w:t>
      </w:r>
      <w:r w:rsidRPr="008B25B4">
        <w:rPr>
          <w:sz w:val="28"/>
          <w:szCs w:val="28"/>
          <w:lang w:val="vi-VN"/>
        </w:rPr>
        <w:t>,</w:t>
      </w:r>
      <w:r w:rsidRPr="00581499">
        <w:rPr>
          <w:sz w:val="28"/>
          <w:szCs w:val="28"/>
          <w:lang w:val="vi-VN"/>
        </w:rPr>
        <w:t xml:space="preserve"> </w:t>
      </w:r>
      <w:r w:rsidRPr="008B25B4">
        <w:rPr>
          <w:sz w:val="28"/>
          <w:szCs w:val="28"/>
          <w:lang w:val="vi-VN"/>
        </w:rPr>
        <w:t>đ</w:t>
      </w:r>
      <w:r w:rsidRPr="00581499">
        <w:rPr>
          <w:sz w:val="28"/>
          <w:szCs w:val="28"/>
          <w:lang w:val="vi-VN"/>
        </w:rPr>
        <w:t xml:space="preserve">ây được gọi là dấu hiệu Murphy. Khám </w:t>
      </w:r>
      <w:r w:rsidRPr="008B25B4">
        <w:rPr>
          <w:sz w:val="28"/>
          <w:szCs w:val="28"/>
          <w:lang w:val="vi-VN"/>
        </w:rPr>
        <w:t xml:space="preserve"> </w:t>
      </w:r>
      <w:r w:rsidRPr="00581499">
        <w:rPr>
          <w:sz w:val="28"/>
          <w:szCs w:val="28"/>
          <w:lang w:val="vi-VN"/>
        </w:rPr>
        <w:t>thực thể cũng có thể cho thấy nhịp tim</w:t>
      </w:r>
      <w:r w:rsidRPr="008B25B4">
        <w:rPr>
          <w:sz w:val="28"/>
          <w:szCs w:val="28"/>
          <w:lang w:val="vi-VN"/>
        </w:rPr>
        <w:t xml:space="preserve"> </w:t>
      </w:r>
      <w:r w:rsidRPr="00581499">
        <w:rPr>
          <w:sz w:val="28"/>
          <w:szCs w:val="28"/>
          <w:lang w:val="vi-VN"/>
        </w:rPr>
        <w:t>và nhịp thở tăng.</w:t>
      </w:r>
    </w:p>
    <w:p w:rsidR="00B05A69" w:rsidRPr="00581499" w:rsidRDefault="00B05A69" w:rsidP="00B05A69">
      <w:pPr>
        <w:rPr>
          <w:sz w:val="28"/>
          <w:szCs w:val="28"/>
          <w:lang w:val="vi-VN"/>
        </w:rPr>
      </w:pPr>
      <w:r w:rsidRPr="00581499">
        <w:rPr>
          <w:sz w:val="28"/>
          <w:szCs w:val="28"/>
          <w:lang w:val="vi-VN"/>
        </w:rPr>
        <w:t>Xét nghiệm máu sẽ cho thấy sự gia tăng số lượng bạch cầu và bilirubin. Siêu âm được sử dụng để tìm kiếm sỏi mật và để đo độ dày của thành túi mật (một dấu hiệu của viêm và sẹo). Siêu âm gan và túi mật, cần chú ý cẩn thận đến hệ thống đường dẫn mật trong và ngoài gan (còn gọi là cây đường mật) để chứng minh sự tắc nghẽn của đường mật.</w:t>
      </w:r>
    </w:p>
    <w:p w:rsidR="00B05A69" w:rsidRPr="008B25B4" w:rsidRDefault="00B05A69" w:rsidP="00B05A69">
      <w:pPr>
        <w:rPr>
          <w:sz w:val="28"/>
          <w:szCs w:val="28"/>
          <w:lang w:val="vi-VN"/>
        </w:rPr>
      </w:pPr>
      <w:r w:rsidRPr="00581499">
        <w:rPr>
          <w:sz w:val="28"/>
          <w:szCs w:val="28"/>
          <w:lang w:val="vi-VN"/>
        </w:rPr>
        <w:lastRenderedPageBreak/>
        <w:t xml:space="preserve">Các biến chứng hiếm gặp của </w:t>
      </w:r>
      <w:r w:rsidRPr="008B25B4">
        <w:rPr>
          <w:sz w:val="28"/>
          <w:szCs w:val="28"/>
          <w:lang w:val="vi-VN"/>
        </w:rPr>
        <w:t>VTM</w:t>
      </w:r>
      <w:r w:rsidRPr="00581499">
        <w:rPr>
          <w:sz w:val="28"/>
          <w:szCs w:val="28"/>
          <w:lang w:val="vi-VN"/>
        </w:rPr>
        <w:t xml:space="preserve"> bao gồm:</w:t>
      </w:r>
      <w:r w:rsidRPr="008B25B4">
        <w:rPr>
          <w:sz w:val="28"/>
          <w:szCs w:val="28"/>
          <w:lang w:val="vi-VN"/>
        </w:rPr>
        <w:t xml:space="preserve"> </w:t>
      </w:r>
      <w:r w:rsidRPr="008B25B4">
        <w:rPr>
          <w:rFonts w:eastAsia="Calibri"/>
          <w:sz w:val="28"/>
          <w:szCs w:val="28"/>
          <w:lang w:val="vi-VN" w:eastAsia="x-none"/>
        </w:rPr>
        <w:t xml:space="preserve">1) </w:t>
      </w:r>
      <w:r w:rsidRPr="00581499">
        <w:rPr>
          <w:rFonts w:eastAsia="Calibri"/>
          <w:sz w:val="28"/>
          <w:szCs w:val="28"/>
          <w:lang w:val="vi-VN" w:eastAsia="x-none"/>
        </w:rPr>
        <w:t>Nhiễm trùng nặng nề ở túi mật, trong đó túi mật trở nên đầy mủ (được gọi là viêm mủ)</w:t>
      </w:r>
      <w:r w:rsidRPr="008B25B4">
        <w:rPr>
          <w:rFonts w:eastAsia="Calibri"/>
          <w:sz w:val="28"/>
          <w:szCs w:val="28"/>
          <w:lang w:val="vi-VN" w:eastAsia="x-none"/>
        </w:rPr>
        <w:t xml:space="preserve">; 2) </w:t>
      </w:r>
      <w:r w:rsidRPr="00581499">
        <w:rPr>
          <w:rFonts w:eastAsia="Calibri"/>
          <w:sz w:val="28"/>
          <w:szCs w:val="28"/>
          <w:lang w:val="vi-VN" w:eastAsia="x-none"/>
        </w:rPr>
        <w:t>Thủng túi mật, trong đó các chất tích tụ trong túi mật trở nên quá nhiều làm vỡ thành túi mật, dẫn tới nhiễm trùng ổ bụng gọi là viêm phúc mạc</w:t>
      </w:r>
      <w:r w:rsidRPr="008B25B4">
        <w:rPr>
          <w:rFonts w:eastAsia="Calibri"/>
          <w:sz w:val="28"/>
          <w:szCs w:val="28"/>
          <w:lang w:val="vi-VN" w:eastAsia="x-none"/>
        </w:rPr>
        <w:t xml:space="preserve">; </w:t>
      </w:r>
      <w:r w:rsidRPr="008B25B4">
        <w:rPr>
          <w:sz w:val="28"/>
          <w:szCs w:val="28"/>
          <w:lang w:val="vi-VN"/>
        </w:rPr>
        <w:t xml:space="preserve">3) </w:t>
      </w:r>
      <w:r w:rsidRPr="00581499">
        <w:rPr>
          <w:rFonts w:eastAsia="Calibri"/>
          <w:sz w:val="28"/>
          <w:szCs w:val="28"/>
          <w:lang w:val="vi-VN" w:eastAsia="x-none"/>
        </w:rPr>
        <w:t xml:space="preserve">Hình thành </w:t>
      </w:r>
      <w:r w:rsidRPr="008B25B4">
        <w:rPr>
          <w:rFonts w:eastAsia="Calibri"/>
          <w:sz w:val="28"/>
          <w:szCs w:val="28"/>
          <w:lang w:val="vi-VN" w:eastAsia="x-none"/>
        </w:rPr>
        <w:t>sự thông thương</w:t>
      </w:r>
      <w:r w:rsidRPr="00581499">
        <w:rPr>
          <w:rFonts w:eastAsia="Calibri"/>
          <w:sz w:val="28"/>
          <w:szCs w:val="28"/>
          <w:lang w:val="vi-VN" w:eastAsia="x-none"/>
        </w:rPr>
        <w:t xml:space="preserve"> bất thường giữa túi mật và các cơ quan khác (tá tràng, đại tràng, dạ dày), được gọi là rò túi mật</w:t>
      </w:r>
      <w:r w:rsidRPr="008B25B4">
        <w:rPr>
          <w:rFonts w:eastAsia="Calibri"/>
          <w:sz w:val="28"/>
          <w:szCs w:val="28"/>
          <w:lang w:val="vi-VN" w:eastAsia="x-none"/>
        </w:rPr>
        <w:t>;</w:t>
      </w:r>
      <w:r w:rsidRPr="008B25B4">
        <w:rPr>
          <w:sz w:val="28"/>
          <w:szCs w:val="28"/>
          <w:lang w:val="vi-VN"/>
        </w:rPr>
        <w:t xml:space="preserve"> </w:t>
      </w:r>
      <w:r w:rsidRPr="008B25B4">
        <w:rPr>
          <w:rFonts w:eastAsia="Calibri"/>
          <w:sz w:val="28"/>
          <w:szCs w:val="28"/>
          <w:lang w:val="vi-VN" w:eastAsia="x-none"/>
        </w:rPr>
        <w:t xml:space="preserve">4) </w:t>
      </w:r>
      <w:r w:rsidRPr="00581499">
        <w:rPr>
          <w:rFonts w:eastAsia="Calibri"/>
          <w:sz w:val="28"/>
          <w:szCs w:val="28"/>
          <w:lang w:val="vi-VN" w:eastAsia="x-none"/>
        </w:rPr>
        <w:t>Sỏi rất lớn ở túi mật gây tắc ruột non (gọi là tắc ruột do sỏi mật)</w:t>
      </w:r>
      <w:r w:rsidRPr="008B25B4">
        <w:rPr>
          <w:rFonts w:eastAsia="Calibri"/>
          <w:sz w:val="28"/>
          <w:szCs w:val="28"/>
          <w:lang w:val="vi-VN" w:eastAsia="x-none"/>
        </w:rPr>
        <w:t>;</w:t>
      </w:r>
      <w:r w:rsidRPr="008B25B4">
        <w:rPr>
          <w:sz w:val="28"/>
          <w:szCs w:val="28"/>
          <w:lang w:val="vi-VN"/>
        </w:rPr>
        <w:t xml:space="preserve"> </w:t>
      </w:r>
      <w:r w:rsidRPr="008B25B4">
        <w:rPr>
          <w:rFonts w:eastAsia="Calibri"/>
          <w:sz w:val="28"/>
          <w:szCs w:val="28"/>
          <w:lang w:val="vi-VN" w:eastAsia="x-none"/>
        </w:rPr>
        <w:t xml:space="preserve">5) </w:t>
      </w:r>
      <w:r w:rsidRPr="00581499">
        <w:rPr>
          <w:rFonts w:eastAsia="Calibri"/>
          <w:sz w:val="28"/>
          <w:szCs w:val="28"/>
          <w:lang w:val="vi-VN" w:eastAsia="x-none"/>
        </w:rPr>
        <w:t>Tụ khí trong túi mật, trong đó một số vi khuẩn sinh khí gây nhiễm trùng túi mật, kết quả dãn túi mật và phá vỡ thành túi mật do khí.</w:t>
      </w:r>
    </w:p>
    <w:p w:rsidR="00B05A69" w:rsidRPr="00581499" w:rsidRDefault="00B05A69" w:rsidP="00B05A69">
      <w:pPr>
        <w:tabs>
          <w:tab w:val="left" w:pos="1080"/>
        </w:tabs>
        <w:spacing w:before="240"/>
        <w:rPr>
          <w:rFonts w:eastAsia="Calibri"/>
          <w:b/>
          <w:sz w:val="28"/>
          <w:szCs w:val="28"/>
          <w:lang w:val="es-ES"/>
        </w:rPr>
      </w:pPr>
      <w:r w:rsidRPr="00581499">
        <w:rPr>
          <w:rFonts w:eastAsia="Calibri"/>
          <w:b/>
          <w:sz w:val="28"/>
          <w:szCs w:val="28"/>
          <w:lang w:val="es-ES"/>
        </w:rPr>
        <w:t xml:space="preserve">Điều trị: </w:t>
      </w:r>
      <w:r w:rsidRPr="008B25B4">
        <w:rPr>
          <w:sz w:val="28"/>
          <w:szCs w:val="28"/>
          <w:lang w:val="vi-VN"/>
        </w:rPr>
        <w:t>VTM</w:t>
      </w:r>
      <w:r w:rsidRPr="00581499">
        <w:rPr>
          <w:sz w:val="28"/>
          <w:szCs w:val="28"/>
          <w:lang w:val="vi-VN"/>
        </w:rPr>
        <w:t xml:space="preserve"> thường cần nhập viện. Bệnh nhân được truyền dịch, muối và </w:t>
      </w:r>
      <w:r w:rsidRPr="008B25B4">
        <w:rPr>
          <w:sz w:val="28"/>
          <w:szCs w:val="28"/>
          <w:lang w:val="vi-VN"/>
        </w:rPr>
        <w:t>glucose</w:t>
      </w:r>
      <w:r w:rsidRPr="00581499">
        <w:rPr>
          <w:sz w:val="28"/>
          <w:szCs w:val="28"/>
          <w:lang w:val="vi-VN"/>
        </w:rPr>
        <w:t xml:space="preserve"> qua đường tĩnh mạch. Bệnh nhân được yêu cầu nhịn ăn uống. Có thể </w:t>
      </w:r>
      <w:r w:rsidRPr="008B25B4">
        <w:rPr>
          <w:sz w:val="28"/>
          <w:szCs w:val="28"/>
          <w:lang w:val="vi-VN"/>
        </w:rPr>
        <w:t>đặt</w:t>
      </w:r>
      <w:r w:rsidRPr="00581499">
        <w:rPr>
          <w:sz w:val="28"/>
          <w:szCs w:val="28"/>
          <w:lang w:val="vi-VN"/>
        </w:rPr>
        <w:t xml:space="preserve"> ống </w:t>
      </w:r>
      <w:r w:rsidRPr="008B25B4">
        <w:rPr>
          <w:sz w:val="28"/>
          <w:szCs w:val="28"/>
          <w:lang w:val="vi-VN"/>
        </w:rPr>
        <w:t xml:space="preserve">thông </w:t>
      </w:r>
      <w:r w:rsidRPr="00581499">
        <w:rPr>
          <w:sz w:val="28"/>
          <w:szCs w:val="28"/>
          <w:lang w:val="vi-VN"/>
        </w:rPr>
        <w:t xml:space="preserve">mũi </w:t>
      </w:r>
      <w:r w:rsidRPr="008B25B4">
        <w:rPr>
          <w:sz w:val="28"/>
          <w:szCs w:val="28"/>
          <w:lang w:val="vi-VN"/>
        </w:rPr>
        <w:t>dạ dày</w:t>
      </w:r>
      <w:r w:rsidRPr="00581499">
        <w:rPr>
          <w:sz w:val="28"/>
          <w:szCs w:val="28"/>
          <w:lang w:val="vi-VN"/>
        </w:rPr>
        <w:t xml:space="preserve"> </w:t>
      </w:r>
      <w:r w:rsidRPr="008B25B4">
        <w:rPr>
          <w:sz w:val="28"/>
          <w:szCs w:val="28"/>
          <w:lang w:val="vi-VN"/>
        </w:rPr>
        <w:t xml:space="preserve">(ống thông </w:t>
      </w:r>
      <w:r w:rsidRPr="00581499">
        <w:rPr>
          <w:sz w:val="28"/>
          <w:szCs w:val="28"/>
          <w:lang w:val="vi-VN"/>
        </w:rPr>
        <w:t>đi qua mũi xuống dạ dày</w:t>
      </w:r>
      <w:r w:rsidRPr="008B25B4">
        <w:rPr>
          <w:sz w:val="28"/>
          <w:szCs w:val="28"/>
          <w:lang w:val="vi-VN"/>
        </w:rPr>
        <w:t>)</w:t>
      </w:r>
      <w:r w:rsidRPr="00581499">
        <w:rPr>
          <w:sz w:val="28"/>
          <w:szCs w:val="28"/>
          <w:lang w:val="vi-VN"/>
        </w:rPr>
        <w:t xml:space="preserve">, để các chất lỏng dư thừa thoát ra. </w:t>
      </w:r>
      <w:r w:rsidRPr="008B25B4">
        <w:rPr>
          <w:sz w:val="28"/>
          <w:szCs w:val="28"/>
          <w:lang w:val="vi-VN"/>
        </w:rPr>
        <w:t xml:space="preserve">Bệnh nhân được dùng thuốc giảm đau và kháng sinh phổ rộng </w:t>
      </w:r>
      <w:r w:rsidRPr="00581499">
        <w:rPr>
          <w:sz w:val="28"/>
          <w:szCs w:val="28"/>
          <w:lang w:val="vi-VN"/>
        </w:rPr>
        <w:t xml:space="preserve">tiêm </w:t>
      </w:r>
      <w:r w:rsidRPr="008B25B4">
        <w:rPr>
          <w:sz w:val="28"/>
          <w:szCs w:val="28"/>
          <w:lang w:val="vi-VN"/>
        </w:rPr>
        <w:t xml:space="preserve">qua đường </w:t>
      </w:r>
      <w:r w:rsidRPr="00581499">
        <w:rPr>
          <w:sz w:val="28"/>
          <w:szCs w:val="28"/>
          <w:lang w:val="vi-VN"/>
        </w:rPr>
        <w:t>tĩnh mạch</w:t>
      </w:r>
      <w:r w:rsidRPr="008B25B4">
        <w:rPr>
          <w:sz w:val="28"/>
          <w:szCs w:val="28"/>
          <w:lang w:val="vi-VN"/>
        </w:rPr>
        <w:t>.</w:t>
      </w:r>
      <w:r w:rsidRPr="00581499">
        <w:rPr>
          <w:sz w:val="28"/>
          <w:szCs w:val="28"/>
          <w:lang w:val="vi-VN"/>
        </w:rPr>
        <w:t xml:space="preserve"> </w:t>
      </w:r>
    </w:p>
    <w:p w:rsidR="00B05A69" w:rsidRPr="008B25B4" w:rsidRDefault="00B05A69" w:rsidP="00B05A69">
      <w:pPr>
        <w:rPr>
          <w:sz w:val="28"/>
          <w:szCs w:val="28"/>
          <w:lang w:val="vi-VN"/>
        </w:rPr>
      </w:pPr>
      <w:r w:rsidRPr="00581499">
        <w:rPr>
          <w:sz w:val="28"/>
          <w:szCs w:val="28"/>
          <w:lang w:val="vi-VN"/>
        </w:rPr>
        <w:t>Điều trị hầu như luôn luôn</w:t>
      </w:r>
      <w:r w:rsidRPr="008B25B4">
        <w:rPr>
          <w:sz w:val="28"/>
          <w:szCs w:val="28"/>
          <w:lang w:val="es-ES"/>
        </w:rPr>
        <w:t xml:space="preserve"> là</w:t>
      </w:r>
      <w:r w:rsidRPr="00581499">
        <w:rPr>
          <w:sz w:val="28"/>
          <w:szCs w:val="28"/>
          <w:lang w:val="vi-VN"/>
        </w:rPr>
        <w:t xml:space="preserve"> cắt bỏ túi mật. Thông thường, bệnh nhân không nên phẫu thuật trong khi bị bệnh nặng, tuy nhiên, </w:t>
      </w:r>
      <w:r w:rsidRPr="008B25B4">
        <w:rPr>
          <w:sz w:val="28"/>
          <w:szCs w:val="28"/>
          <w:lang w:val="vi-VN"/>
        </w:rPr>
        <w:t xml:space="preserve">khi </w:t>
      </w:r>
      <w:r w:rsidRPr="00581499">
        <w:rPr>
          <w:sz w:val="28"/>
          <w:szCs w:val="28"/>
          <w:lang w:val="vi-VN"/>
        </w:rPr>
        <w:t xml:space="preserve">bệnh nhân bị biến chứng </w:t>
      </w:r>
      <w:r w:rsidRPr="008B25B4">
        <w:rPr>
          <w:sz w:val="28"/>
          <w:szCs w:val="28"/>
          <w:lang w:val="vi-VN"/>
        </w:rPr>
        <w:t>(thủng túi mật hoặc hoại tử túi mật) cần phải mổ cấp cứu.</w:t>
      </w:r>
      <w:r w:rsidRPr="00581499">
        <w:rPr>
          <w:sz w:val="28"/>
          <w:szCs w:val="28"/>
          <w:lang w:val="vi-VN"/>
        </w:rPr>
        <w:t xml:space="preserve"> Hầu hết tình trạng bệnh nhân được cải thiện nếu </w:t>
      </w:r>
      <w:r w:rsidRPr="008B25B4">
        <w:rPr>
          <w:sz w:val="28"/>
          <w:szCs w:val="28"/>
          <w:lang w:val="vi-VN"/>
        </w:rPr>
        <w:t xml:space="preserve">bệnh nhân được chuẩn bị tốt và </w:t>
      </w:r>
      <w:r w:rsidRPr="00581499">
        <w:rPr>
          <w:sz w:val="28"/>
          <w:szCs w:val="28"/>
          <w:lang w:val="vi-VN"/>
        </w:rPr>
        <w:t>phẫu thuật được thực hiện</w:t>
      </w:r>
      <w:r w:rsidRPr="008B25B4">
        <w:rPr>
          <w:sz w:val="28"/>
          <w:szCs w:val="28"/>
          <w:lang w:val="vi-VN"/>
        </w:rPr>
        <w:t xml:space="preserve"> kịp thời</w:t>
      </w:r>
      <w:r w:rsidRPr="00581499">
        <w:rPr>
          <w:sz w:val="28"/>
          <w:szCs w:val="28"/>
          <w:lang w:val="vi-VN"/>
        </w:rPr>
        <w:t>. Kết quả nghiên cứu gần đây ch</w:t>
      </w:r>
      <w:r w:rsidRPr="008B25B4">
        <w:rPr>
          <w:sz w:val="28"/>
          <w:szCs w:val="28"/>
          <w:lang w:val="vi-VN"/>
        </w:rPr>
        <w:t>o thấy</w:t>
      </w:r>
      <w:r w:rsidRPr="00581499">
        <w:rPr>
          <w:sz w:val="28"/>
          <w:szCs w:val="28"/>
          <w:lang w:val="vi-VN"/>
        </w:rPr>
        <w:t xml:space="preserve"> rằng </w:t>
      </w:r>
      <w:r w:rsidRPr="008B25B4">
        <w:rPr>
          <w:sz w:val="28"/>
          <w:szCs w:val="28"/>
          <w:lang w:val="vi-VN"/>
        </w:rPr>
        <w:t xml:space="preserve">cắt túi mật viêm bằng </w:t>
      </w:r>
      <w:r w:rsidRPr="00581499">
        <w:rPr>
          <w:sz w:val="28"/>
          <w:szCs w:val="28"/>
          <w:lang w:val="vi-VN"/>
        </w:rPr>
        <w:t xml:space="preserve">phẫu thuật nội soi trong vòng 72 giờ sau khi nhập viện mang lại kết quả tốt nhất cho bệnh nhân. Ở những bệnh nhân có các bệnh kết hợp nghiêm trọng khác có thể làm tăng nguy cơ khi phẫu thuật cắt bỏ túi mật, </w:t>
      </w:r>
      <w:r w:rsidRPr="008B25B4">
        <w:rPr>
          <w:sz w:val="28"/>
          <w:szCs w:val="28"/>
          <w:lang w:val="vi-VN"/>
        </w:rPr>
        <w:t>Trong trường hợp này túi mật không nên cắt bỏ mà chi lấy viên sỏi gây tắc nghẽn và để một ống thông một đầu ở trong lòng túi mật, đầu kia đưa ra ngoài thành bụng, gọi là dẫn lưu</w:t>
      </w:r>
      <w:r w:rsidRPr="00581499">
        <w:rPr>
          <w:sz w:val="28"/>
          <w:szCs w:val="28"/>
          <w:lang w:val="vi-VN"/>
        </w:rPr>
        <w:t xml:space="preserve"> túi mật</w:t>
      </w:r>
      <w:r w:rsidRPr="008B25B4">
        <w:rPr>
          <w:sz w:val="28"/>
          <w:szCs w:val="28"/>
          <w:lang w:val="vi-VN"/>
        </w:rPr>
        <w:t>.</w:t>
      </w:r>
    </w:p>
    <w:p w:rsidR="00B05A69" w:rsidRPr="00581499" w:rsidRDefault="00B05A69" w:rsidP="00B05A69">
      <w:pPr>
        <w:rPr>
          <w:sz w:val="28"/>
          <w:szCs w:val="28"/>
          <w:lang w:val="vi-VN"/>
        </w:rPr>
      </w:pPr>
      <w:r w:rsidRPr="00581499">
        <w:rPr>
          <w:sz w:val="28"/>
          <w:szCs w:val="28"/>
          <w:lang w:val="vi-VN"/>
        </w:rPr>
        <w:t xml:space="preserve">Cả phẫu thuật cắt túi mật và dẫn lưu túi mật có thể được thực hiện thông qua phẫu thuật mở bụng cổ điển (mổ mở). Phẫu thuật nội soi cũng được dùng để cắt túi mật thông qua </w:t>
      </w:r>
      <w:r w:rsidRPr="008B25B4">
        <w:rPr>
          <w:sz w:val="28"/>
          <w:szCs w:val="28"/>
          <w:lang w:val="vi-VN"/>
        </w:rPr>
        <w:t>vài đường rạch nhỏ</w:t>
      </w:r>
      <w:r w:rsidRPr="00581499">
        <w:rPr>
          <w:sz w:val="28"/>
          <w:szCs w:val="28"/>
          <w:lang w:val="vi-VN"/>
        </w:rPr>
        <w:t>. Vì đường rạch nhỏ</w:t>
      </w:r>
      <w:r w:rsidRPr="008B25B4">
        <w:rPr>
          <w:sz w:val="28"/>
          <w:szCs w:val="28"/>
          <w:lang w:val="vi-VN"/>
        </w:rPr>
        <w:t xml:space="preserve"> ít gây sang chấn,</w:t>
      </w:r>
      <w:r w:rsidRPr="00581499">
        <w:rPr>
          <w:sz w:val="28"/>
          <w:szCs w:val="28"/>
          <w:lang w:val="vi-VN"/>
        </w:rPr>
        <w:t xml:space="preserve"> phẫu thuật cắt túi mật nội soi là</w:t>
      </w:r>
      <w:r w:rsidRPr="008B25B4">
        <w:rPr>
          <w:sz w:val="28"/>
          <w:szCs w:val="28"/>
          <w:lang w:val="vi-VN"/>
        </w:rPr>
        <w:t>m bệnh nhân ít</w:t>
      </w:r>
      <w:r w:rsidRPr="00581499">
        <w:rPr>
          <w:sz w:val="28"/>
          <w:szCs w:val="28"/>
          <w:lang w:val="vi-VN"/>
        </w:rPr>
        <w:t xml:space="preserve"> đau, giúp bệnh nhân mau chóng hồi phục.</w:t>
      </w:r>
    </w:p>
    <w:p w:rsidR="00B05A69" w:rsidRPr="00581499" w:rsidRDefault="00B05A69" w:rsidP="00B05A69">
      <w:pPr>
        <w:tabs>
          <w:tab w:val="left" w:pos="1080"/>
        </w:tabs>
        <w:spacing w:before="240"/>
        <w:rPr>
          <w:rFonts w:eastAsia="Calibri"/>
          <w:b/>
          <w:sz w:val="28"/>
          <w:szCs w:val="28"/>
          <w:lang w:val="es-ES"/>
        </w:rPr>
      </w:pPr>
      <w:r w:rsidRPr="00581499">
        <w:rPr>
          <w:rFonts w:eastAsia="Calibri"/>
          <w:b/>
          <w:sz w:val="28"/>
          <w:szCs w:val="28"/>
          <w:lang w:val="es-ES"/>
        </w:rPr>
        <w:lastRenderedPageBreak/>
        <w:t xml:space="preserve">Tiên lượng: </w:t>
      </w:r>
      <w:r w:rsidRPr="008B25B4">
        <w:rPr>
          <w:sz w:val="28"/>
          <w:szCs w:val="28"/>
          <w:lang w:val="vi-VN"/>
        </w:rPr>
        <w:t xml:space="preserve">theo dõi những bệnh nhân VTM  điều trị tại bệnh viện, </w:t>
      </w:r>
      <w:r w:rsidRPr="00581499">
        <w:rPr>
          <w:sz w:val="28"/>
          <w:szCs w:val="28"/>
          <w:lang w:val="vi-VN"/>
        </w:rPr>
        <w:t xml:space="preserve">cho thấy khoảng 75% bệnh nhân </w:t>
      </w:r>
      <w:r w:rsidRPr="008B25B4">
        <w:rPr>
          <w:sz w:val="28"/>
          <w:szCs w:val="28"/>
          <w:lang w:val="vi-VN"/>
        </w:rPr>
        <w:t>hết</w:t>
      </w:r>
      <w:r w:rsidRPr="00581499">
        <w:rPr>
          <w:sz w:val="28"/>
          <w:szCs w:val="28"/>
          <w:lang w:val="vi-VN"/>
        </w:rPr>
        <w:t xml:space="preserve"> các triệu chứng. Trong số những bệnh nhân này, 25% sẽ có một đợt viêm túi mật khác trong vòng một năm và 60% sẽ có một đợt đau khác trong vòng sáu năm. Mỗi đợt tái phát của </w:t>
      </w:r>
      <w:r w:rsidRPr="008B25B4">
        <w:rPr>
          <w:sz w:val="28"/>
          <w:szCs w:val="28"/>
          <w:lang w:val="vi-VN"/>
        </w:rPr>
        <w:t>VTM</w:t>
      </w:r>
      <w:r w:rsidRPr="00581499">
        <w:rPr>
          <w:sz w:val="28"/>
          <w:szCs w:val="28"/>
          <w:lang w:val="vi-VN"/>
        </w:rPr>
        <w:t xml:space="preserve"> làm tăng nguy cơ bệnh nhân mắc các biến chứng đe dọa tính mạng, cần phải phẫu thuật khẩn cấp. Do đó, nên loại bỏ sớm túi mật, thay vì cách tiếp cận “chờ đợi và quan sát”. </w:t>
      </w:r>
      <w:r w:rsidRPr="008B25B4">
        <w:rPr>
          <w:sz w:val="28"/>
          <w:szCs w:val="28"/>
          <w:lang w:val="vi-VN"/>
        </w:rPr>
        <w:t xml:space="preserve">Phẫu thuật cắt túi mật viêm là biện pháp điều trị triệt để bệnh VTM     </w:t>
      </w:r>
    </w:p>
    <w:p w:rsidR="00B05A69" w:rsidRPr="00581499" w:rsidRDefault="00B05A69" w:rsidP="00B05A69">
      <w:pPr>
        <w:tabs>
          <w:tab w:val="left" w:pos="1080"/>
        </w:tabs>
        <w:spacing w:before="240"/>
        <w:rPr>
          <w:rFonts w:eastAsia="Calibri"/>
          <w:b/>
          <w:sz w:val="28"/>
          <w:szCs w:val="28"/>
          <w:lang w:val="es-ES"/>
        </w:rPr>
      </w:pPr>
      <w:r w:rsidRPr="00581499">
        <w:rPr>
          <w:rFonts w:eastAsia="Calibri"/>
          <w:b/>
          <w:sz w:val="28"/>
          <w:szCs w:val="28"/>
          <w:lang w:val="es-ES"/>
        </w:rPr>
        <w:t xml:space="preserve">Dự Phòng: </w:t>
      </w:r>
      <w:r w:rsidRPr="008B25B4">
        <w:rPr>
          <w:sz w:val="28"/>
          <w:szCs w:val="28"/>
          <w:lang w:val="es-ES"/>
        </w:rPr>
        <w:t>p</w:t>
      </w:r>
      <w:r w:rsidRPr="00581499">
        <w:rPr>
          <w:sz w:val="28"/>
          <w:szCs w:val="28"/>
          <w:lang w:val="vi-VN"/>
        </w:rPr>
        <w:t xml:space="preserve">hòng ngừa </w:t>
      </w:r>
      <w:r w:rsidRPr="008B25B4">
        <w:rPr>
          <w:sz w:val="28"/>
          <w:szCs w:val="28"/>
          <w:lang w:val="es-ES"/>
        </w:rPr>
        <w:t xml:space="preserve">VTM </w:t>
      </w:r>
      <w:r w:rsidRPr="00581499">
        <w:rPr>
          <w:sz w:val="28"/>
          <w:szCs w:val="28"/>
          <w:lang w:val="vi-VN"/>
        </w:rPr>
        <w:t xml:space="preserve">tốt nhất bằng cách cố gắng duy trì cân nặng hợp lý. Một số nghiên cứu cho rằng ăn một chế độ ăn nhiều chất xơ, rau và trái cây cũng có tác dụng </w:t>
      </w:r>
      <w:r w:rsidRPr="008B25B4">
        <w:rPr>
          <w:sz w:val="28"/>
          <w:szCs w:val="28"/>
          <w:lang w:val="vi-VN"/>
        </w:rPr>
        <w:t>phòng ngừa</w:t>
      </w:r>
      <w:r w:rsidRPr="00581499">
        <w:rPr>
          <w:sz w:val="28"/>
          <w:szCs w:val="28"/>
          <w:lang w:val="vi-VN"/>
        </w:rPr>
        <w:t>.</w:t>
      </w:r>
    </w:p>
    <w:p w:rsidR="00B05A69" w:rsidRPr="00581499" w:rsidRDefault="00B05A69" w:rsidP="00B05A69">
      <w:pPr>
        <w:spacing w:before="120" w:after="0" w:line="276" w:lineRule="auto"/>
        <w:ind w:firstLine="567"/>
        <w:contextualSpacing/>
        <w:jc w:val="right"/>
        <w:rPr>
          <w:b/>
          <w:sz w:val="20"/>
          <w:szCs w:val="20"/>
          <w:lang w:val="vi-VN"/>
        </w:rPr>
      </w:pPr>
      <w:r w:rsidRPr="00581499">
        <w:rPr>
          <w:b/>
          <w:sz w:val="20"/>
          <w:szCs w:val="20"/>
          <w:lang w:val="vi-VN"/>
        </w:rPr>
        <w:t>MAI HỒNG BÀNG</w:t>
      </w:r>
    </w:p>
    <w:p w:rsidR="00B05A69" w:rsidRPr="008B25B4" w:rsidRDefault="00B05A69" w:rsidP="00B05A69">
      <w:pPr>
        <w:contextualSpacing/>
        <w:rPr>
          <w:b/>
          <w:bCs/>
          <w:sz w:val="28"/>
          <w:szCs w:val="28"/>
          <w:lang w:val="es-ES"/>
        </w:rPr>
      </w:pPr>
      <w:r w:rsidRPr="008B25B4">
        <w:rPr>
          <w:b/>
          <w:bCs/>
          <w:sz w:val="28"/>
          <w:szCs w:val="28"/>
          <w:lang w:val="es-ES"/>
        </w:rPr>
        <w:t xml:space="preserve">Tài kiệu tham khảo </w:t>
      </w:r>
    </w:p>
    <w:p w:rsidR="00B05A69" w:rsidRPr="00581499" w:rsidRDefault="00B05A69" w:rsidP="00B05A69">
      <w:pPr>
        <w:contextualSpacing/>
        <w:rPr>
          <w:rFonts w:eastAsia="Calibri"/>
          <w:lang w:val="x-none" w:eastAsia="x-none"/>
        </w:rPr>
      </w:pPr>
      <w:r w:rsidRPr="00581499">
        <w:rPr>
          <w:rFonts w:eastAsia="Calibri"/>
          <w:lang w:eastAsia="x-none"/>
        </w:rPr>
        <w:t>1.</w:t>
      </w:r>
      <w:r w:rsidRPr="00581499">
        <w:rPr>
          <w:rFonts w:eastAsia="Calibri"/>
          <w:lang w:val="x-none" w:eastAsia="x-none"/>
        </w:rPr>
        <w:t>Digestive Disease National Coalition, 507 Capitol Court NE, Suite 200, Washington, DC, 20002, (202) 544- 7497, http://www.ddnc.org.</w:t>
      </w:r>
    </w:p>
    <w:p w:rsidR="00B05A69" w:rsidRPr="00581499" w:rsidRDefault="00B05A69" w:rsidP="00B05A69">
      <w:pPr>
        <w:rPr>
          <w:rFonts w:eastAsia="Calibri"/>
          <w:lang w:val="x-none" w:eastAsia="x-none"/>
        </w:rPr>
      </w:pPr>
      <w:r w:rsidRPr="00581499">
        <w:rPr>
          <w:rFonts w:eastAsia="Calibri"/>
          <w:lang w:eastAsia="x-none"/>
        </w:rPr>
        <w:t>2.</w:t>
      </w:r>
      <w:r w:rsidRPr="00581499">
        <w:rPr>
          <w:rFonts w:eastAsia="Calibri"/>
          <w:lang w:val="x-none" w:eastAsia="x-none"/>
        </w:rPr>
        <w:t>Huffman, J. L., and S. Schenker. ‘‘Acute Acalculous Cholecystitis—A Review.’’ Clinical Gastroenterology and Hepatology (September 9, 2009).</w:t>
      </w:r>
    </w:p>
    <w:p w:rsidR="00B05A69" w:rsidRPr="00581499" w:rsidRDefault="00B05A69" w:rsidP="00B05A69">
      <w:pPr>
        <w:contextualSpacing/>
        <w:rPr>
          <w:rFonts w:eastAsia="Calibri"/>
          <w:lang w:val="x-none" w:eastAsia="x-none"/>
        </w:rPr>
      </w:pPr>
      <w:r w:rsidRPr="00581499">
        <w:rPr>
          <w:rFonts w:eastAsia="Calibri"/>
          <w:lang w:eastAsia="x-none"/>
        </w:rPr>
        <w:t>3..</w:t>
      </w:r>
      <w:r w:rsidRPr="00581499">
        <w:rPr>
          <w:rFonts w:eastAsia="Calibri"/>
          <w:lang w:val="x-none" w:eastAsia="x-none"/>
        </w:rPr>
        <w:t>Wilson, E., K. Gurusamy, C. Gluud, and B. R. Davidson. ‘‘Cost-Utility and Value-of-Information Analysis of Early versus Delayed Laparoscopic Cholecystectomy for Acute Cholecystitis.’’ British Journal of Surgery 97, no. 2 (February 2010): 210–19.</w:t>
      </w:r>
    </w:p>
    <w:p w:rsidR="00B05A69" w:rsidRPr="00581499" w:rsidRDefault="00B05A69" w:rsidP="00B05A69">
      <w:pPr>
        <w:rPr>
          <w:lang w:val="vi-VN"/>
        </w:rPr>
      </w:pPr>
    </w:p>
    <w:p w:rsidR="000B6BAA" w:rsidRPr="00B05A69" w:rsidRDefault="000B6BAA" w:rsidP="00B05A69">
      <w:pPr>
        <w:rPr>
          <w:rFonts w:eastAsia="Calibri"/>
        </w:rPr>
      </w:pPr>
      <w:bookmarkStart w:id="2" w:name="_GoBack"/>
      <w:bookmarkEnd w:id="2"/>
    </w:p>
    <w:sectPr w:rsidR="000B6BAA" w:rsidRPr="00B05A69"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34693"/>
    <w:rsid w:val="0034219C"/>
    <w:rsid w:val="00351C42"/>
    <w:rsid w:val="00374CBE"/>
    <w:rsid w:val="00381949"/>
    <w:rsid w:val="00381E4A"/>
    <w:rsid w:val="003838FF"/>
    <w:rsid w:val="00391A26"/>
    <w:rsid w:val="003A3820"/>
    <w:rsid w:val="003C4B5A"/>
    <w:rsid w:val="0041721F"/>
    <w:rsid w:val="00417CE8"/>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B22C3"/>
    <w:rsid w:val="005D59D5"/>
    <w:rsid w:val="00600DBD"/>
    <w:rsid w:val="0060249D"/>
    <w:rsid w:val="00607EE7"/>
    <w:rsid w:val="0062421E"/>
    <w:rsid w:val="00643571"/>
    <w:rsid w:val="00652E8A"/>
    <w:rsid w:val="00691048"/>
    <w:rsid w:val="00693761"/>
    <w:rsid w:val="006B6DD6"/>
    <w:rsid w:val="006E1CD0"/>
    <w:rsid w:val="006E2834"/>
    <w:rsid w:val="00713B3B"/>
    <w:rsid w:val="00727150"/>
    <w:rsid w:val="007540B6"/>
    <w:rsid w:val="00765265"/>
    <w:rsid w:val="00767F36"/>
    <w:rsid w:val="00790508"/>
    <w:rsid w:val="007A1652"/>
    <w:rsid w:val="007E550F"/>
    <w:rsid w:val="007F4568"/>
    <w:rsid w:val="00801D91"/>
    <w:rsid w:val="00841862"/>
    <w:rsid w:val="00842F56"/>
    <w:rsid w:val="00862FF3"/>
    <w:rsid w:val="0087546A"/>
    <w:rsid w:val="00876FF7"/>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05A69"/>
    <w:rsid w:val="00B30FA1"/>
    <w:rsid w:val="00B44C50"/>
    <w:rsid w:val="00B55151"/>
    <w:rsid w:val="00B7534C"/>
    <w:rsid w:val="00B83CC3"/>
    <w:rsid w:val="00B85ADD"/>
    <w:rsid w:val="00B92741"/>
    <w:rsid w:val="00B97FA5"/>
    <w:rsid w:val="00BB1C53"/>
    <w:rsid w:val="00BD45AA"/>
    <w:rsid w:val="00BE6553"/>
    <w:rsid w:val="00BF4E16"/>
    <w:rsid w:val="00C05A6E"/>
    <w:rsid w:val="00C21851"/>
    <w:rsid w:val="00C24486"/>
    <w:rsid w:val="00C35B9F"/>
    <w:rsid w:val="00C6032C"/>
    <w:rsid w:val="00C6320B"/>
    <w:rsid w:val="00C67146"/>
    <w:rsid w:val="00C77C7A"/>
    <w:rsid w:val="00CA24F5"/>
    <w:rsid w:val="00CA6C00"/>
    <w:rsid w:val="00CB1F02"/>
    <w:rsid w:val="00CC1D0E"/>
    <w:rsid w:val="00D01398"/>
    <w:rsid w:val="00D14647"/>
    <w:rsid w:val="00D23A76"/>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1114</Words>
  <Characters>6356</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193</cp:revision>
  <dcterms:created xsi:type="dcterms:W3CDTF">2025-11-24T04:30:00Z</dcterms:created>
  <dcterms:modified xsi:type="dcterms:W3CDTF">2025-12-08T09:04:00Z</dcterms:modified>
</cp:coreProperties>
</file>